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F" w:rsidRPr="00406A57" w:rsidRDefault="00406A57" w:rsidP="00D13C4F">
      <w:pPr>
        <w:spacing w:line="240" w:lineRule="exact"/>
        <w:rPr>
          <w:b/>
          <w:i/>
          <w:color w:val="000000"/>
          <w:spacing w:val="-10"/>
          <w:szCs w:val="28"/>
        </w:rPr>
      </w:pPr>
      <w:r w:rsidRPr="00406A57">
        <w:rPr>
          <w:b/>
          <w:i/>
          <w:color w:val="000000"/>
          <w:spacing w:val="-10"/>
          <w:szCs w:val="28"/>
        </w:rPr>
        <w:t>На Дальнем Востоке продолжает сокращаться число проблемных объектов долевого строительства жилья</w:t>
      </w:r>
    </w:p>
    <w:p w:rsidR="00406A57" w:rsidRDefault="00406A57" w:rsidP="00D13C4F">
      <w:pPr>
        <w:spacing w:line="240" w:lineRule="exact"/>
        <w:rPr>
          <w:color w:val="000000"/>
          <w:spacing w:val="-10"/>
          <w:szCs w:val="28"/>
        </w:rPr>
      </w:pPr>
    </w:p>
    <w:p w:rsidR="005F5D73" w:rsidRPr="00D81A46" w:rsidRDefault="005F5D73" w:rsidP="00105E64">
      <w:pPr>
        <w:spacing w:line="235" w:lineRule="auto"/>
        <w:ind w:firstLine="708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 xml:space="preserve">Долгожданные квартиры получили </w:t>
      </w:r>
      <w:r w:rsidR="008F5AB1">
        <w:rPr>
          <w:color w:val="000000"/>
          <w:spacing w:val="-10"/>
          <w:szCs w:val="28"/>
        </w:rPr>
        <w:t>90 участников долевого строительства в Бурятии и Якутии</w:t>
      </w:r>
      <w:r w:rsidRPr="00D81A46">
        <w:rPr>
          <w:color w:val="000000"/>
          <w:spacing w:val="-10"/>
          <w:szCs w:val="28"/>
        </w:rPr>
        <w:t xml:space="preserve">, </w:t>
      </w:r>
      <w:r w:rsidR="008F5AB1">
        <w:rPr>
          <w:color w:val="000000"/>
          <w:spacing w:val="-10"/>
          <w:szCs w:val="28"/>
        </w:rPr>
        <w:t xml:space="preserve">идет процесс компенсационных выплат за счет выделенных денежных средств 130 жителям </w:t>
      </w:r>
      <w:r w:rsidRPr="00D81A46">
        <w:rPr>
          <w:color w:val="000000"/>
          <w:spacing w:val="-10"/>
          <w:szCs w:val="28"/>
        </w:rPr>
        <w:t>Хабаровско</w:t>
      </w:r>
      <w:r w:rsidR="008F5AB1">
        <w:rPr>
          <w:color w:val="000000"/>
          <w:spacing w:val="-10"/>
          <w:szCs w:val="28"/>
        </w:rPr>
        <w:t xml:space="preserve">го </w:t>
      </w:r>
      <w:r w:rsidRPr="00D81A46">
        <w:rPr>
          <w:color w:val="000000"/>
          <w:spacing w:val="-10"/>
          <w:szCs w:val="28"/>
        </w:rPr>
        <w:t>кра</w:t>
      </w:r>
      <w:r w:rsidR="008F5AB1">
        <w:rPr>
          <w:color w:val="000000"/>
          <w:spacing w:val="-10"/>
          <w:szCs w:val="28"/>
        </w:rPr>
        <w:t>я</w:t>
      </w:r>
      <w:r w:rsidRPr="00D81A46">
        <w:rPr>
          <w:color w:val="000000"/>
          <w:spacing w:val="-10"/>
          <w:szCs w:val="28"/>
        </w:rPr>
        <w:t xml:space="preserve">. </w:t>
      </w:r>
    </w:p>
    <w:p w:rsidR="00406A57" w:rsidRDefault="00105E64" w:rsidP="00406A57">
      <w:pPr>
        <w:spacing w:line="235" w:lineRule="auto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ab/>
      </w:r>
      <w:r w:rsidR="00406A57">
        <w:rPr>
          <w:color w:val="000000"/>
          <w:spacing w:val="-10"/>
          <w:szCs w:val="28"/>
        </w:rPr>
        <w:t>Под контролем Генеральной прокуратуры России во исполнение поручения Президента Российской Федерации в дальневосточных регионах ведется активная работа по восстановлению прав обманутых дольщиков.</w:t>
      </w:r>
    </w:p>
    <w:p w:rsidR="00406A57" w:rsidRDefault="00406A57" w:rsidP="00105E64">
      <w:pPr>
        <w:spacing w:line="235" w:lineRule="auto"/>
        <w:ind w:firstLine="708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 xml:space="preserve">Для этого используются различные механизмы по достройке долгостроев </w:t>
      </w:r>
      <w:r w:rsidR="005F5D73">
        <w:rPr>
          <w:color w:val="000000"/>
          <w:spacing w:val="-10"/>
          <w:szCs w:val="28"/>
        </w:rPr>
        <w:t xml:space="preserve">и подключению объектов к инженерным коммуникациям </w:t>
      </w:r>
      <w:r>
        <w:rPr>
          <w:color w:val="000000"/>
          <w:spacing w:val="-10"/>
          <w:szCs w:val="28"/>
        </w:rPr>
        <w:t xml:space="preserve">с использованием ресурса публично-правовой компании «Фонд развития территорий», а также осуществлению компенсационных выплат по объектам, строительство которых нецелесообразно. </w:t>
      </w:r>
    </w:p>
    <w:p w:rsidR="00406A57" w:rsidRDefault="00406A57" w:rsidP="00105E64">
      <w:pPr>
        <w:spacing w:line="235" w:lineRule="auto"/>
        <w:ind w:firstLine="708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 xml:space="preserve">В результате конструктивной совместной работы органов исполнительной власти, контроля и прокуратуры </w:t>
      </w:r>
      <w:r w:rsidR="00D13C4F" w:rsidRPr="001749E9">
        <w:rPr>
          <w:color w:val="000000"/>
          <w:spacing w:val="-10"/>
          <w:szCs w:val="28"/>
        </w:rPr>
        <w:t xml:space="preserve">количество </w:t>
      </w:r>
      <w:r>
        <w:rPr>
          <w:color w:val="000000"/>
          <w:spacing w:val="-10"/>
          <w:szCs w:val="28"/>
        </w:rPr>
        <w:t xml:space="preserve">проблемных объектов </w:t>
      </w:r>
      <w:r w:rsidR="00D13C4F">
        <w:rPr>
          <w:color w:val="000000"/>
          <w:spacing w:val="-10"/>
          <w:szCs w:val="28"/>
        </w:rPr>
        <w:t xml:space="preserve">в округе </w:t>
      </w:r>
      <w:r w:rsidR="00D13C4F" w:rsidRPr="001749E9">
        <w:rPr>
          <w:color w:val="000000"/>
          <w:spacing w:val="-10"/>
          <w:szCs w:val="28"/>
        </w:rPr>
        <w:t xml:space="preserve">за два последних года сократилось </w:t>
      </w:r>
      <w:r w:rsidR="00D13C4F">
        <w:rPr>
          <w:color w:val="000000"/>
          <w:spacing w:val="-10"/>
          <w:szCs w:val="28"/>
        </w:rPr>
        <w:t xml:space="preserve">в 4 раза </w:t>
      </w:r>
      <w:r>
        <w:rPr>
          <w:color w:val="000000"/>
          <w:spacing w:val="-10"/>
          <w:szCs w:val="28"/>
        </w:rPr>
        <w:t>(</w:t>
      </w:r>
      <w:r w:rsidR="00D13C4F" w:rsidRPr="001749E9">
        <w:rPr>
          <w:color w:val="000000"/>
          <w:spacing w:val="-10"/>
          <w:szCs w:val="28"/>
        </w:rPr>
        <w:t>с 91 до 2</w:t>
      </w:r>
      <w:r w:rsidR="00D13C4F">
        <w:rPr>
          <w:color w:val="000000"/>
          <w:spacing w:val="-10"/>
          <w:szCs w:val="28"/>
        </w:rPr>
        <w:t>3</w:t>
      </w:r>
      <w:r w:rsidR="00D13C4F" w:rsidRPr="001749E9">
        <w:rPr>
          <w:i/>
          <w:color w:val="000000"/>
          <w:spacing w:val="-10"/>
          <w:szCs w:val="28"/>
        </w:rPr>
        <w:t>)</w:t>
      </w:r>
      <w:r w:rsidR="00D13C4F" w:rsidRPr="001749E9">
        <w:rPr>
          <w:color w:val="000000"/>
          <w:spacing w:val="-10"/>
          <w:szCs w:val="28"/>
        </w:rPr>
        <w:t xml:space="preserve">. </w:t>
      </w:r>
    </w:p>
    <w:p w:rsidR="00D13C4F" w:rsidRDefault="00105E64" w:rsidP="00406A57">
      <w:pPr>
        <w:spacing w:line="235" w:lineRule="auto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ab/>
      </w:r>
      <w:r w:rsidR="00406A57">
        <w:rPr>
          <w:color w:val="000000"/>
          <w:spacing w:val="-10"/>
          <w:szCs w:val="28"/>
        </w:rPr>
        <w:t xml:space="preserve">С учетом принятых мер прокурорского реагирования </w:t>
      </w:r>
      <w:r w:rsidR="00D13C4F">
        <w:rPr>
          <w:color w:val="000000"/>
          <w:spacing w:val="-10"/>
          <w:szCs w:val="28"/>
        </w:rPr>
        <w:t xml:space="preserve">в текущем году из Единого реестра проблемных объектов исключено 11 долгостроев, защищены права 310 дольщиков. </w:t>
      </w:r>
    </w:p>
    <w:p w:rsidR="00D13C4F" w:rsidRPr="00D81A46" w:rsidRDefault="00105E64" w:rsidP="00406A57">
      <w:pPr>
        <w:spacing w:line="235" w:lineRule="auto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ab/>
      </w:r>
      <w:r w:rsidR="00D13C4F" w:rsidRPr="00D81A46">
        <w:rPr>
          <w:color w:val="000000"/>
          <w:spacing w:val="-10"/>
          <w:szCs w:val="28"/>
        </w:rPr>
        <w:t xml:space="preserve">В октябре 2023 года восстановлены права </w:t>
      </w:r>
      <w:r w:rsidR="005F5D73">
        <w:rPr>
          <w:color w:val="000000"/>
          <w:spacing w:val="-10"/>
          <w:szCs w:val="28"/>
        </w:rPr>
        <w:t>граждан – участников долевого строительства</w:t>
      </w:r>
      <w:r w:rsidR="00D13C4F" w:rsidRPr="00D81A46">
        <w:rPr>
          <w:color w:val="000000"/>
          <w:spacing w:val="-10"/>
          <w:szCs w:val="28"/>
        </w:rPr>
        <w:t xml:space="preserve"> в республиках Бурятия и Саха (Якутия), Хабаровском крае. </w:t>
      </w:r>
    </w:p>
    <w:p w:rsidR="005F5D73" w:rsidRDefault="00105E64" w:rsidP="005F5D73">
      <w:pPr>
        <w:spacing w:line="235" w:lineRule="auto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ab/>
      </w:r>
      <w:r w:rsidR="005F5D73">
        <w:rPr>
          <w:color w:val="000000"/>
          <w:spacing w:val="-10"/>
          <w:szCs w:val="28"/>
        </w:rPr>
        <w:t xml:space="preserve">В Республике Саха (Якутия) по требованию прокуратуры </w:t>
      </w:r>
      <w:r w:rsidR="005F5D73" w:rsidRPr="00D81A46">
        <w:rPr>
          <w:color w:val="000000"/>
          <w:spacing w:val="-10"/>
          <w:szCs w:val="28"/>
        </w:rPr>
        <w:t>застройщик</w:t>
      </w:r>
      <w:r w:rsidR="005F5D73">
        <w:rPr>
          <w:color w:val="000000"/>
          <w:spacing w:val="-10"/>
          <w:szCs w:val="28"/>
        </w:rPr>
        <w:t>ом увеличены</w:t>
      </w:r>
      <w:r w:rsidR="005F5D73" w:rsidRPr="00D81A46">
        <w:rPr>
          <w:color w:val="000000"/>
          <w:spacing w:val="-10"/>
          <w:szCs w:val="28"/>
        </w:rPr>
        <w:t xml:space="preserve"> темпы строительства</w:t>
      </w:r>
      <w:r w:rsidR="005F5D73">
        <w:rPr>
          <w:color w:val="000000"/>
          <w:spacing w:val="-10"/>
          <w:szCs w:val="28"/>
        </w:rPr>
        <w:t xml:space="preserve"> м</w:t>
      </w:r>
      <w:r w:rsidR="005F5D73" w:rsidRPr="00D81A46">
        <w:rPr>
          <w:color w:val="000000"/>
          <w:spacing w:val="-10"/>
          <w:szCs w:val="28"/>
        </w:rPr>
        <w:t>ногоквартирн</w:t>
      </w:r>
      <w:r w:rsidR="005F5D73">
        <w:rPr>
          <w:color w:val="000000"/>
          <w:spacing w:val="-10"/>
          <w:szCs w:val="28"/>
        </w:rPr>
        <w:t>ого</w:t>
      </w:r>
      <w:r w:rsidR="005F5D73" w:rsidRPr="00D81A46">
        <w:rPr>
          <w:color w:val="000000"/>
          <w:spacing w:val="-10"/>
          <w:szCs w:val="28"/>
        </w:rPr>
        <w:t xml:space="preserve"> жило</w:t>
      </w:r>
      <w:r w:rsidR="005F5D73">
        <w:rPr>
          <w:color w:val="000000"/>
          <w:spacing w:val="-10"/>
          <w:szCs w:val="28"/>
        </w:rPr>
        <w:t>го</w:t>
      </w:r>
      <w:r w:rsidR="005F5D73" w:rsidRPr="00D81A46">
        <w:rPr>
          <w:color w:val="000000"/>
          <w:spacing w:val="-10"/>
          <w:szCs w:val="28"/>
        </w:rPr>
        <w:t xml:space="preserve"> дом</w:t>
      </w:r>
      <w:r w:rsidR="005F5D73">
        <w:rPr>
          <w:color w:val="000000"/>
          <w:spacing w:val="-10"/>
          <w:szCs w:val="28"/>
        </w:rPr>
        <w:t>а</w:t>
      </w:r>
      <w:r w:rsidR="005F5D73" w:rsidRPr="00D81A46">
        <w:rPr>
          <w:color w:val="000000"/>
          <w:spacing w:val="-10"/>
          <w:szCs w:val="28"/>
        </w:rPr>
        <w:t xml:space="preserve"> по ул. Воинской в г. Якутске</w:t>
      </w:r>
      <w:r w:rsidR="005F5D73">
        <w:rPr>
          <w:color w:val="000000"/>
          <w:spacing w:val="-10"/>
          <w:szCs w:val="28"/>
        </w:rPr>
        <w:t>. Окружной администрацией города выдано</w:t>
      </w:r>
      <w:r w:rsidR="005F5D73" w:rsidRPr="00D81A46">
        <w:rPr>
          <w:color w:val="000000"/>
          <w:spacing w:val="-10"/>
          <w:szCs w:val="28"/>
        </w:rPr>
        <w:t xml:space="preserve"> разрешение на ввод </w:t>
      </w:r>
      <w:r w:rsidR="005F5D73">
        <w:rPr>
          <w:color w:val="000000"/>
          <w:spacing w:val="-10"/>
          <w:szCs w:val="28"/>
        </w:rPr>
        <w:t xml:space="preserve">объекта в эксплуатацию, восстановлены права </w:t>
      </w:r>
      <w:r w:rsidR="005F5D73" w:rsidRPr="00D81A46">
        <w:rPr>
          <w:color w:val="000000"/>
          <w:spacing w:val="-10"/>
          <w:szCs w:val="28"/>
        </w:rPr>
        <w:t>44 граждан</w:t>
      </w:r>
      <w:r w:rsidR="005F5D73">
        <w:rPr>
          <w:color w:val="000000"/>
          <w:spacing w:val="-10"/>
          <w:szCs w:val="28"/>
        </w:rPr>
        <w:t>.</w:t>
      </w:r>
    </w:p>
    <w:p w:rsidR="005F5D73" w:rsidRDefault="00105E64" w:rsidP="005F5D73">
      <w:pPr>
        <w:spacing w:line="235" w:lineRule="auto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ab/>
      </w:r>
      <w:r w:rsidR="00D13C4F" w:rsidRPr="00D81A46">
        <w:rPr>
          <w:color w:val="000000"/>
          <w:spacing w:val="-10"/>
          <w:szCs w:val="28"/>
        </w:rPr>
        <w:t>Органами прокуратуры Республики Бурятия обеспечено надзорное сопровождение строительства многоквартирного дома по ул. Ключевской г. Улан-Удэ</w:t>
      </w:r>
      <w:r w:rsidR="005F5D73">
        <w:rPr>
          <w:color w:val="000000"/>
          <w:spacing w:val="-10"/>
          <w:szCs w:val="28"/>
        </w:rPr>
        <w:t xml:space="preserve">, который возводился с привлечением денежных средств 46 </w:t>
      </w:r>
      <w:r w:rsidR="00D13C4F">
        <w:rPr>
          <w:color w:val="000000"/>
          <w:spacing w:val="-10"/>
          <w:szCs w:val="28"/>
        </w:rPr>
        <w:t>дольщиков</w:t>
      </w:r>
      <w:r w:rsidR="00D13C4F" w:rsidRPr="00D81A46">
        <w:rPr>
          <w:color w:val="000000"/>
          <w:spacing w:val="-10"/>
          <w:szCs w:val="28"/>
        </w:rPr>
        <w:t>.</w:t>
      </w:r>
      <w:r w:rsidR="005F5D73">
        <w:rPr>
          <w:color w:val="000000"/>
          <w:spacing w:val="-10"/>
          <w:szCs w:val="28"/>
        </w:rPr>
        <w:t xml:space="preserve"> </w:t>
      </w:r>
    </w:p>
    <w:p w:rsidR="005F5D73" w:rsidRDefault="00105E64" w:rsidP="005F5D73">
      <w:pPr>
        <w:spacing w:line="235" w:lineRule="auto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ab/>
      </w:r>
      <w:r w:rsidR="00D13C4F">
        <w:rPr>
          <w:color w:val="000000"/>
          <w:spacing w:val="-10"/>
          <w:szCs w:val="28"/>
        </w:rPr>
        <w:t>П</w:t>
      </w:r>
      <w:r w:rsidR="00D13C4F" w:rsidRPr="001749E9">
        <w:rPr>
          <w:color w:val="000000"/>
          <w:spacing w:val="-10"/>
          <w:szCs w:val="28"/>
        </w:rPr>
        <w:t xml:space="preserve">осле вмешательства </w:t>
      </w:r>
      <w:r w:rsidR="00D13C4F">
        <w:rPr>
          <w:color w:val="000000"/>
          <w:spacing w:val="-10"/>
          <w:szCs w:val="28"/>
        </w:rPr>
        <w:t xml:space="preserve">прокуратуры Хабаровского края </w:t>
      </w:r>
      <w:r w:rsidR="00FC2B1C">
        <w:rPr>
          <w:color w:val="000000"/>
          <w:spacing w:val="-10"/>
          <w:szCs w:val="28"/>
        </w:rPr>
        <w:t xml:space="preserve">активизирована работа по исключению </w:t>
      </w:r>
      <w:r w:rsidR="005F5D73">
        <w:rPr>
          <w:color w:val="000000"/>
          <w:spacing w:val="-10"/>
          <w:szCs w:val="28"/>
        </w:rPr>
        <w:t>из Реестра проблемных объектов</w:t>
      </w:r>
      <w:r w:rsidR="00D13C4F">
        <w:rPr>
          <w:color w:val="000000"/>
          <w:spacing w:val="-10"/>
          <w:szCs w:val="28"/>
        </w:rPr>
        <w:t xml:space="preserve"> застройщика ООО «</w:t>
      </w:r>
      <w:proofErr w:type="spellStart"/>
      <w:r w:rsidR="00D13C4F">
        <w:rPr>
          <w:color w:val="000000"/>
          <w:spacing w:val="-10"/>
          <w:szCs w:val="28"/>
        </w:rPr>
        <w:t>Гринвиль</w:t>
      </w:r>
      <w:proofErr w:type="spellEnd"/>
      <w:r w:rsidR="00D13C4F">
        <w:rPr>
          <w:color w:val="000000"/>
          <w:spacing w:val="-10"/>
          <w:szCs w:val="28"/>
        </w:rPr>
        <w:t xml:space="preserve">», осуществлявшего строительство трех многоквартирных домов </w:t>
      </w:r>
      <w:proofErr w:type="gramStart"/>
      <w:r w:rsidR="00D13C4F">
        <w:rPr>
          <w:color w:val="000000"/>
          <w:spacing w:val="-10"/>
          <w:szCs w:val="28"/>
        </w:rPr>
        <w:t>в</w:t>
      </w:r>
      <w:proofErr w:type="gramEnd"/>
      <w:r w:rsidR="00D13C4F">
        <w:rPr>
          <w:color w:val="000000"/>
          <w:spacing w:val="-10"/>
          <w:szCs w:val="28"/>
        </w:rPr>
        <w:t xml:space="preserve"> с. Тополево Хабаровского района. В связи с </w:t>
      </w:r>
      <w:r w:rsidR="00FC2B1C">
        <w:rPr>
          <w:color w:val="000000"/>
          <w:spacing w:val="-10"/>
          <w:szCs w:val="28"/>
        </w:rPr>
        <w:t xml:space="preserve">их </w:t>
      </w:r>
      <w:r w:rsidR="00D13C4F">
        <w:rPr>
          <w:color w:val="000000"/>
          <w:spacing w:val="-10"/>
          <w:szCs w:val="28"/>
        </w:rPr>
        <w:t>низкой строительной готовностью принято решение о выделении 130 обманутым дольщиком компенсации за счет средств краевого бюджета и Фонд</w:t>
      </w:r>
      <w:r w:rsidR="005F5D73">
        <w:rPr>
          <w:color w:val="000000"/>
          <w:spacing w:val="-10"/>
          <w:szCs w:val="28"/>
        </w:rPr>
        <w:t>а</w:t>
      </w:r>
      <w:r w:rsidR="00D13C4F">
        <w:rPr>
          <w:color w:val="000000"/>
          <w:spacing w:val="-10"/>
          <w:szCs w:val="28"/>
        </w:rPr>
        <w:t xml:space="preserve"> развития территорий. </w:t>
      </w:r>
    </w:p>
    <w:p w:rsidR="00E83D48" w:rsidRDefault="00105E64" w:rsidP="00FC2B1C">
      <w:pPr>
        <w:spacing w:line="235" w:lineRule="auto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ab/>
      </w:r>
      <w:r w:rsidR="005F5D73">
        <w:rPr>
          <w:color w:val="000000"/>
          <w:spacing w:val="-10"/>
          <w:szCs w:val="28"/>
        </w:rPr>
        <w:t>Контролируется ситуация с восстановлением прав обманутых дольщиков по оставшимся проблемным объектам.</w:t>
      </w:r>
    </w:p>
    <w:p w:rsidR="00105E64" w:rsidRDefault="00105E64" w:rsidP="00105E64">
      <w:pPr>
        <w:spacing w:line="240" w:lineRule="exact"/>
        <w:jc w:val="center"/>
        <w:rPr>
          <w:color w:val="000000"/>
          <w:spacing w:val="-10"/>
          <w:szCs w:val="28"/>
        </w:rPr>
      </w:pPr>
    </w:p>
    <w:p w:rsidR="00105E64" w:rsidRDefault="00105E64" w:rsidP="00105E64">
      <w:pPr>
        <w:spacing w:line="240" w:lineRule="exact"/>
        <w:jc w:val="center"/>
        <w:rPr>
          <w:color w:val="000000"/>
          <w:spacing w:val="-10"/>
          <w:szCs w:val="28"/>
        </w:rPr>
      </w:pPr>
      <w:bookmarkStart w:id="0" w:name="_GoBack"/>
      <w:bookmarkEnd w:id="0"/>
      <w:r>
        <w:rPr>
          <w:color w:val="000000"/>
          <w:spacing w:val="-10"/>
          <w:szCs w:val="28"/>
        </w:rPr>
        <w:t xml:space="preserve">Управление Генеральной прокуратуры </w:t>
      </w:r>
    </w:p>
    <w:p w:rsidR="00105E64" w:rsidRDefault="00105E64" w:rsidP="00105E64">
      <w:pPr>
        <w:spacing w:line="240" w:lineRule="exact"/>
        <w:jc w:val="center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 xml:space="preserve">Российской Федерации </w:t>
      </w:r>
    </w:p>
    <w:p w:rsidR="00105E64" w:rsidRPr="005F5D73" w:rsidRDefault="00105E64" w:rsidP="00105E64">
      <w:pPr>
        <w:spacing w:line="240" w:lineRule="exact"/>
        <w:jc w:val="center"/>
      </w:pPr>
      <w:r>
        <w:rPr>
          <w:color w:val="000000"/>
          <w:spacing w:val="-10"/>
          <w:szCs w:val="28"/>
        </w:rPr>
        <w:t>по Дальневосточному федеральному округу</w:t>
      </w:r>
    </w:p>
    <w:sectPr w:rsidR="00105E64" w:rsidRPr="005F5D73" w:rsidSect="00244CFE">
      <w:headerReference w:type="default" r:id="rId9"/>
      <w:pgSz w:w="11906" w:h="16838"/>
      <w:pgMar w:top="993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3F" w:rsidRDefault="009B463F" w:rsidP="00116FBE">
      <w:r>
        <w:separator/>
      </w:r>
    </w:p>
  </w:endnote>
  <w:endnote w:type="continuationSeparator" w:id="0">
    <w:p w:rsidR="009B463F" w:rsidRDefault="009B463F" w:rsidP="001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3F" w:rsidRDefault="009B463F" w:rsidP="00116FBE">
      <w:r>
        <w:separator/>
      </w:r>
    </w:p>
  </w:footnote>
  <w:footnote w:type="continuationSeparator" w:id="0">
    <w:p w:rsidR="009B463F" w:rsidRDefault="009B463F" w:rsidP="0011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EB" w:rsidRDefault="006E31EB">
    <w:pPr>
      <w:pStyle w:val="a3"/>
      <w:jc w:val="center"/>
    </w:pPr>
  </w:p>
  <w:p w:rsidR="006E31EB" w:rsidRDefault="006E31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A5E"/>
    <w:multiLevelType w:val="hybridMultilevel"/>
    <w:tmpl w:val="2182DFC4"/>
    <w:lvl w:ilvl="0" w:tplc="A15CE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1F48"/>
    <w:multiLevelType w:val="hybridMultilevel"/>
    <w:tmpl w:val="FCE6C372"/>
    <w:lvl w:ilvl="0" w:tplc="6CDA4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26850"/>
    <w:multiLevelType w:val="hybridMultilevel"/>
    <w:tmpl w:val="40243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1CD5"/>
    <w:multiLevelType w:val="multilevel"/>
    <w:tmpl w:val="13888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F9F4695"/>
    <w:multiLevelType w:val="hybridMultilevel"/>
    <w:tmpl w:val="3590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33C0"/>
    <w:multiLevelType w:val="hybridMultilevel"/>
    <w:tmpl w:val="594C2A7E"/>
    <w:lvl w:ilvl="0" w:tplc="68F01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6"/>
    <w:rsid w:val="00011502"/>
    <w:rsid w:val="000214E1"/>
    <w:rsid w:val="000224A8"/>
    <w:rsid w:val="000255DE"/>
    <w:rsid w:val="00031F37"/>
    <w:rsid w:val="00035633"/>
    <w:rsid w:val="0005110F"/>
    <w:rsid w:val="00054C74"/>
    <w:rsid w:val="000571E6"/>
    <w:rsid w:val="000601B2"/>
    <w:rsid w:val="00073433"/>
    <w:rsid w:val="00075D18"/>
    <w:rsid w:val="00076A11"/>
    <w:rsid w:val="00084979"/>
    <w:rsid w:val="000A01D0"/>
    <w:rsid w:val="000A2E9A"/>
    <w:rsid w:val="000A5DD9"/>
    <w:rsid w:val="000A7135"/>
    <w:rsid w:val="000D4A99"/>
    <w:rsid w:val="000E32C3"/>
    <w:rsid w:val="000E3A72"/>
    <w:rsid w:val="000E6C16"/>
    <w:rsid w:val="000F1D25"/>
    <w:rsid w:val="000F2958"/>
    <w:rsid w:val="000F6B98"/>
    <w:rsid w:val="00100077"/>
    <w:rsid w:val="00101346"/>
    <w:rsid w:val="00102DC3"/>
    <w:rsid w:val="00105529"/>
    <w:rsid w:val="00105E64"/>
    <w:rsid w:val="00112812"/>
    <w:rsid w:val="00115036"/>
    <w:rsid w:val="00115AC4"/>
    <w:rsid w:val="00116FBE"/>
    <w:rsid w:val="001177A6"/>
    <w:rsid w:val="00132F60"/>
    <w:rsid w:val="00133099"/>
    <w:rsid w:val="0015376B"/>
    <w:rsid w:val="00161C40"/>
    <w:rsid w:val="00171311"/>
    <w:rsid w:val="00173A28"/>
    <w:rsid w:val="0018192D"/>
    <w:rsid w:val="001928B6"/>
    <w:rsid w:val="00196AF8"/>
    <w:rsid w:val="001C35E1"/>
    <w:rsid w:val="001C7BAF"/>
    <w:rsid w:val="001D12BD"/>
    <w:rsid w:val="001D3372"/>
    <w:rsid w:val="001D5FF5"/>
    <w:rsid w:val="001E0EA7"/>
    <w:rsid w:val="001E474E"/>
    <w:rsid w:val="001F0382"/>
    <w:rsid w:val="001F0A97"/>
    <w:rsid w:val="00204460"/>
    <w:rsid w:val="00213303"/>
    <w:rsid w:val="002146CA"/>
    <w:rsid w:val="00214EB2"/>
    <w:rsid w:val="00230BBD"/>
    <w:rsid w:val="00232A50"/>
    <w:rsid w:val="00235065"/>
    <w:rsid w:val="00236A36"/>
    <w:rsid w:val="002402F7"/>
    <w:rsid w:val="00244CFE"/>
    <w:rsid w:val="00257319"/>
    <w:rsid w:val="00262D7F"/>
    <w:rsid w:val="00265484"/>
    <w:rsid w:val="00271785"/>
    <w:rsid w:val="00273EEE"/>
    <w:rsid w:val="002743A6"/>
    <w:rsid w:val="00275D05"/>
    <w:rsid w:val="00281364"/>
    <w:rsid w:val="00296E76"/>
    <w:rsid w:val="00297296"/>
    <w:rsid w:val="002A1555"/>
    <w:rsid w:val="002A229F"/>
    <w:rsid w:val="002D562B"/>
    <w:rsid w:val="002D5C67"/>
    <w:rsid w:val="002E2553"/>
    <w:rsid w:val="002F50CA"/>
    <w:rsid w:val="002F7783"/>
    <w:rsid w:val="0030099E"/>
    <w:rsid w:val="00310813"/>
    <w:rsid w:val="00312911"/>
    <w:rsid w:val="00314BEF"/>
    <w:rsid w:val="003156D5"/>
    <w:rsid w:val="00317782"/>
    <w:rsid w:val="00323A38"/>
    <w:rsid w:val="00326614"/>
    <w:rsid w:val="00343430"/>
    <w:rsid w:val="003440F2"/>
    <w:rsid w:val="003453C5"/>
    <w:rsid w:val="0035197C"/>
    <w:rsid w:val="0035305E"/>
    <w:rsid w:val="00353B74"/>
    <w:rsid w:val="00355C92"/>
    <w:rsid w:val="00356BB1"/>
    <w:rsid w:val="003570D5"/>
    <w:rsid w:val="00366950"/>
    <w:rsid w:val="0037141E"/>
    <w:rsid w:val="00377A4C"/>
    <w:rsid w:val="00383400"/>
    <w:rsid w:val="003837D4"/>
    <w:rsid w:val="00387A8A"/>
    <w:rsid w:val="003A0DEF"/>
    <w:rsid w:val="003A3F11"/>
    <w:rsid w:val="003A40F9"/>
    <w:rsid w:val="003A6101"/>
    <w:rsid w:val="003A6233"/>
    <w:rsid w:val="003B2E18"/>
    <w:rsid w:val="003C3CFD"/>
    <w:rsid w:val="003C50C0"/>
    <w:rsid w:val="003C5558"/>
    <w:rsid w:val="003D264A"/>
    <w:rsid w:val="003D3368"/>
    <w:rsid w:val="003F7838"/>
    <w:rsid w:val="00400733"/>
    <w:rsid w:val="004010A3"/>
    <w:rsid w:val="00406A57"/>
    <w:rsid w:val="004133F4"/>
    <w:rsid w:val="00413581"/>
    <w:rsid w:val="004218B6"/>
    <w:rsid w:val="004230CA"/>
    <w:rsid w:val="004255D5"/>
    <w:rsid w:val="004278C7"/>
    <w:rsid w:val="00430C74"/>
    <w:rsid w:val="00434ECC"/>
    <w:rsid w:val="00436A42"/>
    <w:rsid w:val="0044100B"/>
    <w:rsid w:val="00447C54"/>
    <w:rsid w:val="00457649"/>
    <w:rsid w:val="00457D05"/>
    <w:rsid w:val="00466A3B"/>
    <w:rsid w:val="00466BD1"/>
    <w:rsid w:val="00474A3B"/>
    <w:rsid w:val="004750D9"/>
    <w:rsid w:val="00481A1C"/>
    <w:rsid w:val="00482BB1"/>
    <w:rsid w:val="00486AB9"/>
    <w:rsid w:val="0048774D"/>
    <w:rsid w:val="004929E4"/>
    <w:rsid w:val="00492FAF"/>
    <w:rsid w:val="004959B4"/>
    <w:rsid w:val="0049707D"/>
    <w:rsid w:val="004A34BD"/>
    <w:rsid w:val="004A6E9E"/>
    <w:rsid w:val="004C5444"/>
    <w:rsid w:val="004D0524"/>
    <w:rsid w:val="004D05BF"/>
    <w:rsid w:val="004D250D"/>
    <w:rsid w:val="004D26E7"/>
    <w:rsid w:val="004E34EB"/>
    <w:rsid w:val="004E3746"/>
    <w:rsid w:val="004E37FC"/>
    <w:rsid w:val="004F6135"/>
    <w:rsid w:val="004F6C2D"/>
    <w:rsid w:val="005140B2"/>
    <w:rsid w:val="00517FFD"/>
    <w:rsid w:val="005213F0"/>
    <w:rsid w:val="00521C7D"/>
    <w:rsid w:val="00522561"/>
    <w:rsid w:val="00522688"/>
    <w:rsid w:val="00524488"/>
    <w:rsid w:val="005345DD"/>
    <w:rsid w:val="00544DE7"/>
    <w:rsid w:val="005453FE"/>
    <w:rsid w:val="005466E6"/>
    <w:rsid w:val="00551B40"/>
    <w:rsid w:val="00560CAC"/>
    <w:rsid w:val="005626F7"/>
    <w:rsid w:val="00566789"/>
    <w:rsid w:val="00570901"/>
    <w:rsid w:val="00581390"/>
    <w:rsid w:val="00581F46"/>
    <w:rsid w:val="00584479"/>
    <w:rsid w:val="00592E0E"/>
    <w:rsid w:val="00593550"/>
    <w:rsid w:val="005972B5"/>
    <w:rsid w:val="005A3E11"/>
    <w:rsid w:val="005C1F9F"/>
    <w:rsid w:val="005E19C6"/>
    <w:rsid w:val="005E7EAC"/>
    <w:rsid w:val="005F0012"/>
    <w:rsid w:val="005F3830"/>
    <w:rsid w:val="005F5D73"/>
    <w:rsid w:val="005F7AF4"/>
    <w:rsid w:val="006044A3"/>
    <w:rsid w:val="006121FC"/>
    <w:rsid w:val="0063007E"/>
    <w:rsid w:val="0063174D"/>
    <w:rsid w:val="006317C1"/>
    <w:rsid w:val="00631FDF"/>
    <w:rsid w:val="00633EA7"/>
    <w:rsid w:val="006352FA"/>
    <w:rsid w:val="0063644A"/>
    <w:rsid w:val="00643A18"/>
    <w:rsid w:val="00646477"/>
    <w:rsid w:val="00647CD2"/>
    <w:rsid w:val="0065008A"/>
    <w:rsid w:val="006550E9"/>
    <w:rsid w:val="00657781"/>
    <w:rsid w:val="00665B9D"/>
    <w:rsid w:val="00671158"/>
    <w:rsid w:val="00671C38"/>
    <w:rsid w:val="0067425D"/>
    <w:rsid w:val="0068249E"/>
    <w:rsid w:val="006840A6"/>
    <w:rsid w:val="0068440E"/>
    <w:rsid w:val="006927B7"/>
    <w:rsid w:val="006A75E8"/>
    <w:rsid w:val="006B20FC"/>
    <w:rsid w:val="006C0E46"/>
    <w:rsid w:val="006C1CD0"/>
    <w:rsid w:val="006C5043"/>
    <w:rsid w:val="006D58A3"/>
    <w:rsid w:val="006D5CA4"/>
    <w:rsid w:val="006E31EB"/>
    <w:rsid w:val="006E5098"/>
    <w:rsid w:val="006F6686"/>
    <w:rsid w:val="00701B43"/>
    <w:rsid w:val="007050E6"/>
    <w:rsid w:val="007069AE"/>
    <w:rsid w:val="00713BB2"/>
    <w:rsid w:val="00717D48"/>
    <w:rsid w:val="007251C9"/>
    <w:rsid w:val="00733AB2"/>
    <w:rsid w:val="00747412"/>
    <w:rsid w:val="00747CB4"/>
    <w:rsid w:val="00747CBC"/>
    <w:rsid w:val="00752557"/>
    <w:rsid w:val="0075272D"/>
    <w:rsid w:val="00760CB2"/>
    <w:rsid w:val="00762953"/>
    <w:rsid w:val="007656A1"/>
    <w:rsid w:val="00773B93"/>
    <w:rsid w:val="00780AA2"/>
    <w:rsid w:val="00782E1C"/>
    <w:rsid w:val="00782F1B"/>
    <w:rsid w:val="0079634C"/>
    <w:rsid w:val="007B79E2"/>
    <w:rsid w:val="007C46A5"/>
    <w:rsid w:val="007C5AAC"/>
    <w:rsid w:val="007C7A3A"/>
    <w:rsid w:val="007D2529"/>
    <w:rsid w:val="007E144A"/>
    <w:rsid w:val="007E420F"/>
    <w:rsid w:val="007E57B7"/>
    <w:rsid w:val="007F0398"/>
    <w:rsid w:val="007F3C59"/>
    <w:rsid w:val="007F43D4"/>
    <w:rsid w:val="00800321"/>
    <w:rsid w:val="008044DF"/>
    <w:rsid w:val="008065E3"/>
    <w:rsid w:val="00811203"/>
    <w:rsid w:val="00821ED6"/>
    <w:rsid w:val="00824D62"/>
    <w:rsid w:val="00837609"/>
    <w:rsid w:val="00841B2D"/>
    <w:rsid w:val="00842C50"/>
    <w:rsid w:val="008454CB"/>
    <w:rsid w:val="00852521"/>
    <w:rsid w:val="00854ACA"/>
    <w:rsid w:val="008607C1"/>
    <w:rsid w:val="008620B4"/>
    <w:rsid w:val="008656A4"/>
    <w:rsid w:val="0086613F"/>
    <w:rsid w:val="00875645"/>
    <w:rsid w:val="0088058F"/>
    <w:rsid w:val="00881852"/>
    <w:rsid w:val="008837B5"/>
    <w:rsid w:val="008861AF"/>
    <w:rsid w:val="00886801"/>
    <w:rsid w:val="00890A2F"/>
    <w:rsid w:val="00896DFD"/>
    <w:rsid w:val="008A7ED1"/>
    <w:rsid w:val="008B249C"/>
    <w:rsid w:val="008B661D"/>
    <w:rsid w:val="008C47D5"/>
    <w:rsid w:val="008D05B2"/>
    <w:rsid w:val="008D3D13"/>
    <w:rsid w:val="008E0E5F"/>
    <w:rsid w:val="008E3AA6"/>
    <w:rsid w:val="008E5757"/>
    <w:rsid w:val="008E7190"/>
    <w:rsid w:val="008E7FC5"/>
    <w:rsid w:val="008F0BD4"/>
    <w:rsid w:val="008F235F"/>
    <w:rsid w:val="008F5AB1"/>
    <w:rsid w:val="00900379"/>
    <w:rsid w:val="00901C94"/>
    <w:rsid w:val="00904CA6"/>
    <w:rsid w:val="00904E0B"/>
    <w:rsid w:val="00904F5E"/>
    <w:rsid w:val="0090766F"/>
    <w:rsid w:val="009106A1"/>
    <w:rsid w:val="00912A15"/>
    <w:rsid w:val="009141C1"/>
    <w:rsid w:val="00916644"/>
    <w:rsid w:val="009245F5"/>
    <w:rsid w:val="00925241"/>
    <w:rsid w:val="0092624E"/>
    <w:rsid w:val="009400DA"/>
    <w:rsid w:val="0094171D"/>
    <w:rsid w:val="00947839"/>
    <w:rsid w:val="00950B59"/>
    <w:rsid w:val="009539DD"/>
    <w:rsid w:val="00954345"/>
    <w:rsid w:val="00954ADC"/>
    <w:rsid w:val="00957417"/>
    <w:rsid w:val="00962367"/>
    <w:rsid w:val="00977766"/>
    <w:rsid w:val="00984FAA"/>
    <w:rsid w:val="009967CA"/>
    <w:rsid w:val="009A6B3A"/>
    <w:rsid w:val="009B0739"/>
    <w:rsid w:val="009B463F"/>
    <w:rsid w:val="009C2EAD"/>
    <w:rsid w:val="009C67E2"/>
    <w:rsid w:val="009D7894"/>
    <w:rsid w:val="009E3359"/>
    <w:rsid w:val="009E45DC"/>
    <w:rsid w:val="009E5109"/>
    <w:rsid w:val="009E59AD"/>
    <w:rsid w:val="009E6BC7"/>
    <w:rsid w:val="009F05F3"/>
    <w:rsid w:val="009F6E70"/>
    <w:rsid w:val="00A14691"/>
    <w:rsid w:val="00A1539C"/>
    <w:rsid w:val="00A174F5"/>
    <w:rsid w:val="00A176A5"/>
    <w:rsid w:val="00A20110"/>
    <w:rsid w:val="00A31D43"/>
    <w:rsid w:val="00A327FF"/>
    <w:rsid w:val="00A34195"/>
    <w:rsid w:val="00A3523E"/>
    <w:rsid w:val="00A46446"/>
    <w:rsid w:val="00A60D2C"/>
    <w:rsid w:val="00A71F0E"/>
    <w:rsid w:val="00A72378"/>
    <w:rsid w:val="00A80668"/>
    <w:rsid w:val="00A83BB9"/>
    <w:rsid w:val="00A83E2E"/>
    <w:rsid w:val="00A925A6"/>
    <w:rsid w:val="00AC137B"/>
    <w:rsid w:val="00AC271D"/>
    <w:rsid w:val="00AC7305"/>
    <w:rsid w:val="00AD00AF"/>
    <w:rsid w:val="00AD7243"/>
    <w:rsid w:val="00AE1F4E"/>
    <w:rsid w:val="00AE6566"/>
    <w:rsid w:val="00AF23BC"/>
    <w:rsid w:val="00AF46A2"/>
    <w:rsid w:val="00AF485B"/>
    <w:rsid w:val="00AF7559"/>
    <w:rsid w:val="00B03C17"/>
    <w:rsid w:val="00B0734C"/>
    <w:rsid w:val="00B134F4"/>
    <w:rsid w:val="00B17209"/>
    <w:rsid w:val="00B254C3"/>
    <w:rsid w:val="00B270C7"/>
    <w:rsid w:val="00B37A58"/>
    <w:rsid w:val="00B469CD"/>
    <w:rsid w:val="00B52398"/>
    <w:rsid w:val="00B52C7D"/>
    <w:rsid w:val="00B611E5"/>
    <w:rsid w:val="00B64525"/>
    <w:rsid w:val="00B6511A"/>
    <w:rsid w:val="00B6577E"/>
    <w:rsid w:val="00B77317"/>
    <w:rsid w:val="00B9138A"/>
    <w:rsid w:val="00B93730"/>
    <w:rsid w:val="00B967F6"/>
    <w:rsid w:val="00BB16E5"/>
    <w:rsid w:val="00BB7010"/>
    <w:rsid w:val="00BC0AAA"/>
    <w:rsid w:val="00BD1728"/>
    <w:rsid w:val="00BD2EB9"/>
    <w:rsid w:val="00BD2FC7"/>
    <w:rsid w:val="00BE7B80"/>
    <w:rsid w:val="00BF3D75"/>
    <w:rsid w:val="00C04B5A"/>
    <w:rsid w:val="00C11511"/>
    <w:rsid w:val="00C27A52"/>
    <w:rsid w:val="00C40C0D"/>
    <w:rsid w:val="00C428DF"/>
    <w:rsid w:val="00C4356A"/>
    <w:rsid w:val="00C43E5C"/>
    <w:rsid w:val="00C44A02"/>
    <w:rsid w:val="00C47F56"/>
    <w:rsid w:val="00C620D1"/>
    <w:rsid w:val="00C72167"/>
    <w:rsid w:val="00C7224E"/>
    <w:rsid w:val="00C819B3"/>
    <w:rsid w:val="00C8521A"/>
    <w:rsid w:val="00C90255"/>
    <w:rsid w:val="00C9073F"/>
    <w:rsid w:val="00C9122D"/>
    <w:rsid w:val="00C95AAA"/>
    <w:rsid w:val="00CA0245"/>
    <w:rsid w:val="00CA2568"/>
    <w:rsid w:val="00CB03FB"/>
    <w:rsid w:val="00CB3329"/>
    <w:rsid w:val="00CB444E"/>
    <w:rsid w:val="00CB6089"/>
    <w:rsid w:val="00CC0FF3"/>
    <w:rsid w:val="00CC7366"/>
    <w:rsid w:val="00CD4F43"/>
    <w:rsid w:val="00CE16E2"/>
    <w:rsid w:val="00CE50E7"/>
    <w:rsid w:val="00CE7439"/>
    <w:rsid w:val="00CF1B0E"/>
    <w:rsid w:val="00CF62B1"/>
    <w:rsid w:val="00D02EF4"/>
    <w:rsid w:val="00D10218"/>
    <w:rsid w:val="00D13C4F"/>
    <w:rsid w:val="00D148F9"/>
    <w:rsid w:val="00D16AE4"/>
    <w:rsid w:val="00D16C02"/>
    <w:rsid w:val="00D211AF"/>
    <w:rsid w:val="00D2702E"/>
    <w:rsid w:val="00D27483"/>
    <w:rsid w:val="00D33601"/>
    <w:rsid w:val="00D34504"/>
    <w:rsid w:val="00D35805"/>
    <w:rsid w:val="00D43FAE"/>
    <w:rsid w:val="00D519BB"/>
    <w:rsid w:val="00D61C24"/>
    <w:rsid w:val="00D632D1"/>
    <w:rsid w:val="00D67B05"/>
    <w:rsid w:val="00D74C8B"/>
    <w:rsid w:val="00D80EA7"/>
    <w:rsid w:val="00D81753"/>
    <w:rsid w:val="00D85A10"/>
    <w:rsid w:val="00D85C1F"/>
    <w:rsid w:val="00D87018"/>
    <w:rsid w:val="00D87C84"/>
    <w:rsid w:val="00D87DD9"/>
    <w:rsid w:val="00D90CB6"/>
    <w:rsid w:val="00D94E96"/>
    <w:rsid w:val="00D95E6C"/>
    <w:rsid w:val="00DA1765"/>
    <w:rsid w:val="00DB47A0"/>
    <w:rsid w:val="00DB47B7"/>
    <w:rsid w:val="00DD1C4D"/>
    <w:rsid w:val="00DE4CC3"/>
    <w:rsid w:val="00DF6DFD"/>
    <w:rsid w:val="00E01316"/>
    <w:rsid w:val="00E06432"/>
    <w:rsid w:val="00E06DD4"/>
    <w:rsid w:val="00E134BF"/>
    <w:rsid w:val="00E2364F"/>
    <w:rsid w:val="00E27005"/>
    <w:rsid w:val="00E308AB"/>
    <w:rsid w:val="00E50DF9"/>
    <w:rsid w:val="00E5465B"/>
    <w:rsid w:val="00E55CC6"/>
    <w:rsid w:val="00E64AD3"/>
    <w:rsid w:val="00E64BC7"/>
    <w:rsid w:val="00E65D4D"/>
    <w:rsid w:val="00E71E48"/>
    <w:rsid w:val="00E74C10"/>
    <w:rsid w:val="00E80FA5"/>
    <w:rsid w:val="00E835B2"/>
    <w:rsid w:val="00E83D48"/>
    <w:rsid w:val="00E857D7"/>
    <w:rsid w:val="00E86F99"/>
    <w:rsid w:val="00E90B51"/>
    <w:rsid w:val="00E929C8"/>
    <w:rsid w:val="00E94A49"/>
    <w:rsid w:val="00E9677A"/>
    <w:rsid w:val="00E96ABC"/>
    <w:rsid w:val="00EA0DCD"/>
    <w:rsid w:val="00EA1337"/>
    <w:rsid w:val="00EA327D"/>
    <w:rsid w:val="00EA3D13"/>
    <w:rsid w:val="00EA5363"/>
    <w:rsid w:val="00EA7BAE"/>
    <w:rsid w:val="00EB425D"/>
    <w:rsid w:val="00EC2439"/>
    <w:rsid w:val="00ED1C64"/>
    <w:rsid w:val="00ED28DC"/>
    <w:rsid w:val="00ED5057"/>
    <w:rsid w:val="00EE5EAD"/>
    <w:rsid w:val="00EE75FB"/>
    <w:rsid w:val="00EE7DB4"/>
    <w:rsid w:val="00EF3E17"/>
    <w:rsid w:val="00EF6944"/>
    <w:rsid w:val="00F00D35"/>
    <w:rsid w:val="00F01E5F"/>
    <w:rsid w:val="00F03340"/>
    <w:rsid w:val="00F07950"/>
    <w:rsid w:val="00F11742"/>
    <w:rsid w:val="00F11746"/>
    <w:rsid w:val="00F1311F"/>
    <w:rsid w:val="00F240C9"/>
    <w:rsid w:val="00F24E1D"/>
    <w:rsid w:val="00F308CD"/>
    <w:rsid w:val="00F34B31"/>
    <w:rsid w:val="00F3610C"/>
    <w:rsid w:val="00F45D62"/>
    <w:rsid w:val="00F50F6B"/>
    <w:rsid w:val="00F52132"/>
    <w:rsid w:val="00F52842"/>
    <w:rsid w:val="00F54120"/>
    <w:rsid w:val="00F64B5F"/>
    <w:rsid w:val="00F66CF9"/>
    <w:rsid w:val="00F67686"/>
    <w:rsid w:val="00F71BB5"/>
    <w:rsid w:val="00F72B89"/>
    <w:rsid w:val="00F72BD2"/>
    <w:rsid w:val="00F73C18"/>
    <w:rsid w:val="00F77EB3"/>
    <w:rsid w:val="00F82C24"/>
    <w:rsid w:val="00F872AD"/>
    <w:rsid w:val="00F906B0"/>
    <w:rsid w:val="00F91E0E"/>
    <w:rsid w:val="00FA26CE"/>
    <w:rsid w:val="00FA4391"/>
    <w:rsid w:val="00FB122E"/>
    <w:rsid w:val="00FB2A98"/>
    <w:rsid w:val="00FB39D0"/>
    <w:rsid w:val="00FB6BD0"/>
    <w:rsid w:val="00FC2B1C"/>
    <w:rsid w:val="00FD5D8C"/>
    <w:rsid w:val="00FF1675"/>
    <w:rsid w:val="00FF18E0"/>
    <w:rsid w:val="00FF32D3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A6"/>
    <w:pPr>
      <w:ind w:firstLine="0"/>
      <w:jc w:val="both"/>
    </w:pPr>
    <w:rPr>
      <w:kern w:val="24"/>
      <w:szCs w:val="24"/>
    </w:rPr>
  </w:style>
  <w:style w:type="paragraph" w:styleId="1">
    <w:name w:val="heading 1"/>
    <w:basedOn w:val="a"/>
    <w:link w:val="10"/>
    <w:uiPriority w:val="9"/>
    <w:qFormat/>
    <w:rsid w:val="00436A4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FBE"/>
    <w:rPr>
      <w:kern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6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FBE"/>
    <w:rPr>
      <w:kern w:val="24"/>
      <w:szCs w:val="24"/>
    </w:rPr>
  </w:style>
  <w:style w:type="table" w:styleId="a7">
    <w:name w:val="Table Grid"/>
    <w:basedOn w:val="a1"/>
    <w:uiPriority w:val="59"/>
    <w:rsid w:val="00F67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E144A"/>
    <w:pPr>
      <w:ind w:firstLine="720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144A"/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CC0FF3"/>
    <w:pPr>
      <w:spacing w:before="100" w:beforeAutospacing="1" w:after="100" w:afterAutospacing="1"/>
      <w:jc w:val="left"/>
    </w:pPr>
    <w:rPr>
      <w:rFonts w:eastAsia="Times New Roman"/>
      <w:kern w:val="0"/>
      <w:sz w:val="24"/>
      <w:lang w:eastAsia="ru-RU"/>
    </w:rPr>
  </w:style>
  <w:style w:type="character" w:styleId="a9">
    <w:name w:val="Hyperlink"/>
    <w:basedOn w:val="a0"/>
    <w:uiPriority w:val="99"/>
    <w:unhideWhenUsed/>
    <w:rsid w:val="00CC0F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7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A4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E96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</w:rPr>
  </w:style>
  <w:style w:type="character" w:styleId="ab">
    <w:name w:val="Strong"/>
    <w:basedOn w:val="a0"/>
    <w:uiPriority w:val="22"/>
    <w:qFormat/>
    <w:rsid w:val="00D94E96"/>
    <w:rPr>
      <w:b/>
      <w:bCs/>
    </w:rPr>
  </w:style>
  <w:style w:type="character" w:styleId="ac">
    <w:name w:val="Emphasis"/>
    <w:basedOn w:val="a0"/>
    <w:uiPriority w:val="20"/>
    <w:qFormat/>
    <w:rsid w:val="00D94E96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0D4A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D4A99"/>
    <w:rPr>
      <w:kern w:val="24"/>
      <w:szCs w:val="24"/>
    </w:rPr>
  </w:style>
  <w:style w:type="character" w:customStyle="1" w:styleId="af">
    <w:name w:val="Другое_"/>
    <w:basedOn w:val="a0"/>
    <w:link w:val="af0"/>
    <w:locked/>
    <w:rsid w:val="00D85C1F"/>
    <w:rPr>
      <w:rFonts w:eastAsia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D85C1F"/>
    <w:pPr>
      <w:widowControl w:val="0"/>
      <w:shd w:val="clear" w:color="auto" w:fill="FFFFFF"/>
      <w:spacing w:line="180" w:lineRule="auto"/>
      <w:jc w:val="left"/>
    </w:pPr>
    <w:rPr>
      <w:rFonts w:eastAsia="Times New Roman"/>
      <w:kern w:val="0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E967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677A"/>
    <w:rPr>
      <w:kern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967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677A"/>
    <w:rPr>
      <w:rFonts w:ascii="Tahoma" w:hAnsi="Tahoma" w:cs="Tahoma"/>
      <w:kern w:val="24"/>
      <w:sz w:val="16"/>
      <w:szCs w:val="16"/>
    </w:rPr>
  </w:style>
  <w:style w:type="paragraph" w:customStyle="1" w:styleId="ConsPlusNormal">
    <w:name w:val="ConsPlusNormal"/>
    <w:rsid w:val="00434ECC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4E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rsid w:val="003A610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A6"/>
    <w:pPr>
      <w:ind w:firstLine="0"/>
      <w:jc w:val="both"/>
    </w:pPr>
    <w:rPr>
      <w:kern w:val="24"/>
      <w:szCs w:val="24"/>
    </w:rPr>
  </w:style>
  <w:style w:type="paragraph" w:styleId="1">
    <w:name w:val="heading 1"/>
    <w:basedOn w:val="a"/>
    <w:link w:val="10"/>
    <w:uiPriority w:val="9"/>
    <w:qFormat/>
    <w:rsid w:val="00436A4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FBE"/>
    <w:rPr>
      <w:kern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6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FBE"/>
    <w:rPr>
      <w:kern w:val="24"/>
      <w:szCs w:val="24"/>
    </w:rPr>
  </w:style>
  <w:style w:type="table" w:styleId="a7">
    <w:name w:val="Table Grid"/>
    <w:basedOn w:val="a1"/>
    <w:uiPriority w:val="59"/>
    <w:rsid w:val="00F67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E144A"/>
    <w:pPr>
      <w:ind w:firstLine="720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144A"/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CC0FF3"/>
    <w:pPr>
      <w:spacing w:before="100" w:beforeAutospacing="1" w:after="100" w:afterAutospacing="1"/>
      <w:jc w:val="left"/>
    </w:pPr>
    <w:rPr>
      <w:rFonts w:eastAsia="Times New Roman"/>
      <w:kern w:val="0"/>
      <w:sz w:val="24"/>
      <w:lang w:eastAsia="ru-RU"/>
    </w:rPr>
  </w:style>
  <w:style w:type="character" w:styleId="a9">
    <w:name w:val="Hyperlink"/>
    <w:basedOn w:val="a0"/>
    <w:uiPriority w:val="99"/>
    <w:unhideWhenUsed/>
    <w:rsid w:val="00CC0F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7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A4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E96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</w:rPr>
  </w:style>
  <w:style w:type="character" w:styleId="ab">
    <w:name w:val="Strong"/>
    <w:basedOn w:val="a0"/>
    <w:uiPriority w:val="22"/>
    <w:qFormat/>
    <w:rsid w:val="00D94E96"/>
    <w:rPr>
      <w:b/>
      <w:bCs/>
    </w:rPr>
  </w:style>
  <w:style w:type="character" w:styleId="ac">
    <w:name w:val="Emphasis"/>
    <w:basedOn w:val="a0"/>
    <w:uiPriority w:val="20"/>
    <w:qFormat/>
    <w:rsid w:val="00D94E96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0D4A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D4A99"/>
    <w:rPr>
      <w:kern w:val="24"/>
      <w:szCs w:val="24"/>
    </w:rPr>
  </w:style>
  <w:style w:type="character" w:customStyle="1" w:styleId="af">
    <w:name w:val="Другое_"/>
    <w:basedOn w:val="a0"/>
    <w:link w:val="af0"/>
    <w:locked/>
    <w:rsid w:val="00D85C1F"/>
    <w:rPr>
      <w:rFonts w:eastAsia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D85C1F"/>
    <w:pPr>
      <w:widowControl w:val="0"/>
      <w:shd w:val="clear" w:color="auto" w:fill="FFFFFF"/>
      <w:spacing w:line="180" w:lineRule="auto"/>
      <w:jc w:val="left"/>
    </w:pPr>
    <w:rPr>
      <w:rFonts w:eastAsia="Times New Roman"/>
      <w:kern w:val="0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E9677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677A"/>
    <w:rPr>
      <w:kern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967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677A"/>
    <w:rPr>
      <w:rFonts w:ascii="Tahoma" w:hAnsi="Tahoma" w:cs="Tahoma"/>
      <w:kern w:val="24"/>
      <w:sz w:val="16"/>
      <w:szCs w:val="16"/>
    </w:rPr>
  </w:style>
  <w:style w:type="paragraph" w:customStyle="1" w:styleId="ConsPlusNormal">
    <w:name w:val="ConsPlusNormal"/>
    <w:rsid w:val="00434ECC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4EC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11">
    <w:name w:val="Font Style11"/>
    <w:rsid w:val="003A610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099">
          <w:marLeft w:val="0"/>
          <w:marRight w:val="0"/>
          <w:marTop w:val="0"/>
          <w:marBottom w:val="126"/>
          <w:divBdr>
            <w:top w:val="none" w:sz="0" w:space="0" w:color="auto"/>
            <w:left w:val="single" w:sz="12" w:space="15" w:color="E85319"/>
            <w:bottom w:val="none" w:sz="0" w:space="0" w:color="auto"/>
            <w:right w:val="none" w:sz="0" w:space="0" w:color="auto"/>
          </w:divBdr>
        </w:div>
      </w:divsChild>
    </w:div>
    <w:div w:id="78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CF82-300A-4927-B28C-F0811C97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УГП РФ по ДФО</cp:lastModifiedBy>
  <cp:revision>3</cp:revision>
  <cp:lastPrinted>2023-10-05T06:03:00Z</cp:lastPrinted>
  <dcterms:created xsi:type="dcterms:W3CDTF">2023-10-05T06:03:00Z</dcterms:created>
  <dcterms:modified xsi:type="dcterms:W3CDTF">2023-10-05T23:23:00Z</dcterms:modified>
</cp:coreProperties>
</file>